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34" w:rsidRDefault="005D7734" w:rsidP="005D7734">
      <w:pPr>
        <w:pStyle w:val="ConsPlusNormal"/>
        <w:ind w:left="-1418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7734">
        <w:rPr>
          <w:rFonts w:ascii="Times New Roman" w:eastAsiaTheme="minorHAns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505575" cy="9196994"/>
            <wp:effectExtent l="0" t="0" r="0" b="4445"/>
            <wp:docPr id="1" name="Рисунок 1" descr="C:\Users\User\Desktop\СКАНЫ\2021-07-22 1\1 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44" cy="91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превышающих 45 минут каждое.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Конкретная продолжительность учебных занятий, а также перерывов (перемен</w:t>
      </w:r>
      <w:r w:rsidR="00CD1D6C">
        <w:rPr>
          <w:rFonts w:ascii="Times New Roman" w:hAnsi="Times New Roman" w:cs="Times New Roman"/>
          <w:sz w:val="28"/>
          <w:szCs w:val="28"/>
        </w:rPr>
        <w:t>) между ними предусматривается уставом Организации</w:t>
      </w:r>
      <w:r w:rsidRPr="002F1F9F">
        <w:rPr>
          <w:rFonts w:ascii="Times New Roman" w:hAnsi="Times New Roman" w:cs="Times New Roman"/>
          <w:sz w:val="28"/>
          <w:szCs w:val="28"/>
        </w:rPr>
        <w:t xml:space="preserve">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При проведении сдвоенных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</w:t>
      </w:r>
      <w:r w:rsidR="00CD1D6C">
        <w:rPr>
          <w:rFonts w:ascii="Times New Roman" w:hAnsi="Times New Roman" w:cs="Times New Roman"/>
          <w:sz w:val="28"/>
          <w:szCs w:val="28"/>
        </w:rPr>
        <w:t xml:space="preserve"> трудового распорядка Организации</w:t>
      </w:r>
      <w:r w:rsidRPr="002F1F9F">
        <w:rPr>
          <w:rFonts w:ascii="Times New Roman" w:hAnsi="Times New Roman" w:cs="Times New Roman"/>
          <w:sz w:val="28"/>
          <w:szCs w:val="28"/>
        </w:rPr>
        <w:t>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Нормируемая часть рабочего времени работников, ведущих преподавательскую работу, определяется 18 часами в неделю при работе на 1,0 ставки. При работе на доли ставок все нормы рабочего времени определяются пропорционально.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2F1F9F">
        <w:rPr>
          <w:rFonts w:ascii="Times New Roman" w:hAnsi="Times New Roman" w:cs="Times New Roman"/>
          <w:sz w:val="28"/>
          <w:szCs w:val="28"/>
        </w:rPr>
        <w:t>2.3.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</w:t>
      </w:r>
      <w:r w:rsidR="00CD1D6C">
        <w:rPr>
          <w:rFonts w:ascii="Times New Roman" w:hAnsi="Times New Roman" w:cs="Times New Roman"/>
          <w:sz w:val="28"/>
          <w:szCs w:val="28"/>
        </w:rPr>
        <w:t xml:space="preserve"> обязанностей, предусмотренных у</w:t>
      </w:r>
      <w:r w:rsidRPr="002F1F9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D1D6C">
        <w:rPr>
          <w:rFonts w:ascii="Times New Roman" w:hAnsi="Times New Roman" w:cs="Times New Roman"/>
          <w:sz w:val="28"/>
          <w:szCs w:val="28"/>
        </w:rPr>
        <w:t>Организации</w:t>
      </w:r>
      <w:r w:rsidRPr="002F1F9F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в том числе личными планами педагогического работника, и включает: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- выполнение обязанностей, связанных с участием в работе педагогического, методического советов, методических объединений,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 xml:space="preserve">- периодические кратковременные дежурства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работы, с тем чтобы не допускать случаев длительного дежурства </w:t>
      </w:r>
      <w:r w:rsidRPr="002F1F9F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работников, дежурства в дни, когда учебная нагрузка отсутствует или незначительна. В дни работы к дежурству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учащихся, заведование уч</w:t>
      </w:r>
      <w:r w:rsidR="00E17C29">
        <w:rPr>
          <w:rFonts w:ascii="Times New Roman" w:hAnsi="Times New Roman" w:cs="Times New Roman"/>
          <w:sz w:val="28"/>
          <w:szCs w:val="28"/>
        </w:rPr>
        <w:t>ебными кабинетами, руководство м</w:t>
      </w:r>
      <w:r w:rsidRPr="002F1F9F">
        <w:rPr>
          <w:rFonts w:ascii="Times New Roman" w:hAnsi="Times New Roman" w:cs="Times New Roman"/>
          <w:sz w:val="28"/>
          <w:szCs w:val="28"/>
        </w:rPr>
        <w:t>етодическими объединениями и др.).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2.4. Дни недели,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занятиям, организации внеурочной деятельности учащихся по предметам и т.п.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2.5. Нормируемая часть рабочего времени для педагога-организатора, педагога-психолога, социального педагога, учителя-логопеда определяется 36 часами в неделю при работе на 1,0 ставки. При работе на доли ставок все нормы рабочего времени определяются пропорционально.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2.6.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2.7. 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 чтобы не нарушалась их непрерывная последовательность и не образовывались длительные перерывы (так называемые окна) продолжительностью более 2 часов,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2.8. Периоды осенних, зимних, весенних и летних каникул, не совпадающие с ежегодным оплачиваемым основным и дополнительным отпуском работника (далее - каникулярный период), являются для него рабочим временем.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2.9.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предусмотренные пунктом 2.3 настоящего Положения, с сохранением заработной платы в установленном порядке.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 xml:space="preserve">2.10. Режим рабочего времени педагогических работников, принятых на работу во время летних каникул учащихся, определяется в пределах нормы часов преподавательской (педагогической) работы в неделю, установленной </w:t>
      </w:r>
      <w:r w:rsidRPr="002F1F9F">
        <w:rPr>
          <w:rFonts w:ascii="Times New Roman" w:hAnsi="Times New Roman" w:cs="Times New Roman"/>
          <w:sz w:val="28"/>
          <w:szCs w:val="28"/>
        </w:rPr>
        <w:lastRenderedPageBreak/>
        <w:t>за ставку заработной платы и времени, необходимого для выполнения других должностных обязанностей.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2.11. Режим рабочего времени всех работников в каникулярный период регулируется правилами внутреннего трудового распорядка и графиками работ с указанием их характера.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2.12.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работников.</w:t>
      </w:r>
    </w:p>
    <w:p w:rsidR="003E31D0" w:rsidRPr="002F1F9F" w:rsidRDefault="003E31D0" w:rsidP="003E3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1D0" w:rsidRPr="002F1F9F" w:rsidRDefault="003E31D0" w:rsidP="00E17C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3. Определение учебной нагрузки педагогических работников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устанавливается исходя из количества часов по учебному плану.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Учебная нагрузка педагогического работника, оговариваемая в трудовом договоре, должна соответствовать требованиям трудового законодательства.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3E31D0" w:rsidRPr="002F1F9F" w:rsidRDefault="003E31D0" w:rsidP="003E31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F9F">
        <w:rPr>
          <w:rFonts w:ascii="Times New Roman" w:hAnsi="Times New Roman" w:cs="Times New Roman"/>
          <w:sz w:val="28"/>
          <w:szCs w:val="28"/>
        </w:rPr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DF0F70" w:rsidRPr="002F1F9F" w:rsidRDefault="00DF0F70" w:rsidP="003E31D0">
      <w:pPr>
        <w:rPr>
          <w:sz w:val="28"/>
          <w:szCs w:val="28"/>
        </w:rPr>
      </w:pPr>
    </w:p>
    <w:p w:rsidR="003E31D0" w:rsidRPr="00E17C29" w:rsidRDefault="003E31D0" w:rsidP="00E17C29">
      <w:pPr>
        <w:pStyle w:val="a3"/>
        <w:numPr>
          <w:ilvl w:val="0"/>
          <w:numId w:val="2"/>
        </w:numPr>
        <w:spacing w:before="0" w:beforeAutospacing="0" w:after="0" w:afterAutospacing="0"/>
        <w:ind w:right="-149"/>
        <w:rPr>
          <w:b/>
          <w:color w:val="000000"/>
          <w:sz w:val="28"/>
          <w:szCs w:val="28"/>
        </w:rPr>
      </w:pPr>
      <w:r w:rsidRPr="002F1F9F">
        <w:rPr>
          <w:b/>
          <w:color w:val="000000"/>
          <w:sz w:val="28"/>
          <w:szCs w:val="28"/>
        </w:rPr>
        <w:t>Заключительные положения</w:t>
      </w:r>
    </w:p>
    <w:p w:rsidR="003E31D0" w:rsidRPr="002F1F9F" w:rsidRDefault="003E31D0" w:rsidP="003E31D0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2F1F9F">
        <w:rPr>
          <w:sz w:val="28"/>
          <w:szCs w:val="28"/>
        </w:rPr>
        <w:t>4.1. Настоящее Положение вступает в силу с момента подписания руководителем Организации соответствующего приказа.</w:t>
      </w:r>
    </w:p>
    <w:p w:rsidR="003E31D0" w:rsidRPr="002F1F9F" w:rsidRDefault="003E31D0" w:rsidP="003E31D0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2F1F9F">
        <w:rPr>
          <w:sz w:val="28"/>
          <w:szCs w:val="28"/>
        </w:rPr>
        <w:t>4.2. Настоящее Положение размещается для ознакомления на официальном сайте Организации в десятидневный срок после вступления в силу.</w:t>
      </w:r>
    </w:p>
    <w:p w:rsidR="003E31D0" w:rsidRPr="002F1F9F" w:rsidRDefault="003E31D0" w:rsidP="003E31D0">
      <w:pPr>
        <w:ind w:firstLine="708"/>
        <w:rPr>
          <w:sz w:val="28"/>
          <w:szCs w:val="28"/>
        </w:rPr>
      </w:pPr>
      <w:r w:rsidRPr="002F1F9F">
        <w:rPr>
          <w:sz w:val="28"/>
          <w:szCs w:val="28"/>
        </w:rPr>
        <w:t>4.3. Срок действия Положения: до внесения изменений.</w:t>
      </w:r>
    </w:p>
    <w:sectPr w:rsidR="003E31D0" w:rsidRPr="002F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7FAA"/>
    <w:multiLevelType w:val="multilevel"/>
    <w:tmpl w:val="C5027D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19E2648"/>
    <w:multiLevelType w:val="hybridMultilevel"/>
    <w:tmpl w:val="C122BA64"/>
    <w:lvl w:ilvl="0" w:tplc="62F008B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D0"/>
    <w:rsid w:val="002F1F9F"/>
    <w:rsid w:val="003E31D0"/>
    <w:rsid w:val="00595CB0"/>
    <w:rsid w:val="005D7734"/>
    <w:rsid w:val="008B4C61"/>
    <w:rsid w:val="009D6015"/>
    <w:rsid w:val="00AC3749"/>
    <w:rsid w:val="00B53C56"/>
    <w:rsid w:val="00B75527"/>
    <w:rsid w:val="00CD1D6C"/>
    <w:rsid w:val="00DF0F70"/>
    <w:rsid w:val="00E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C0555-0040-495D-9FC6-8630BC2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1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3E31D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Normal (Web)"/>
    <w:basedOn w:val="a"/>
    <w:uiPriority w:val="99"/>
    <w:unhideWhenUsed/>
    <w:rsid w:val="003E31D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D1D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rsid w:val="00595C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9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6622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2020-12-11T08:27:00Z</cp:lastPrinted>
  <dcterms:created xsi:type="dcterms:W3CDTF">2021-01-26T13:28:00Z</dcterms:created>
  <dcterms:modified xsi:type="dcterms:W3CDTF">2021-07-22T08:49:00Z</dcterms:modified>
</cp:coreProperties>
</file>