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1C" w:rsidRDefault="00F14F1C" w:rsidP="00F14F1C">
      <w:pPr>
        <w:spacing w:after="0" w:line="240" w:lineRule="auto"/>
        <w:ind w:left="-1418" w:right="-426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F14F1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62700" cy="8995010"/>
            <wp:effectExtent l="0" t="0" r="0" b="0"/>
            <wp:docPr id="1" name="Рисунок 1" descr="C:\Users\User\Desktop\СКАНЫ\2021-07-22 1\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1-07-22 1\1 0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152" cy="899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4F1C" w:rsidRDefault="00F14F1C" w:rsidP="00E667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4F1C" w:rsidRDefault="00F14F1C" w:rsidP="00E667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0773" w:rsidRDefault="00AB08A7" w:rsidP="00E667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07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объектов социальной инфраструктуры для детей и молодежи в условиях распространения новой </w:t>
      </w:r>
      <w:proofErr w:type="spellStart"/>
      <w:r w:rsidRPr="003207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</w:t>
      </w:r>
      <w:r w:rsidR="003207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вирусной</w:t>
      </w:r>
      <w:proofErr w:type="spellEnd"/>
      <w:r w:rsidR="003207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(COVID-19)»;</w:t>
      </w:r>
    </w:p>
    <w:p w:rsidR="00AB08A7" w:rsidRPr="00320773" w:rsidRDefault="00AB08A7" w:rsidP="003207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07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уставом Организации.</w:t>
      </w:r>
    </w:p>
    <w:p w:rsidR="00723017" w:rsidRPr="00A54C65" w:rsidRDefault="00723017" w:rsidP="00AB08A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Освоение 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текущим контролем и промежуточной аттестацией обучающихся, проводимой в формах, определенных учебным планом, и в порядке, </w:t>
      </w:r>
      <w:proofErr w:type="gramStart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установленном  данным</w:t>
      </w:r>
      <w:proofErr w:type="gramEnd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Положением.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Текущий контроль успеваемости обучающихся – это систематическая проверка учебных знаний, проводимая педагогом в ходе осуществления образовательной деятельности в соответствии с образовательной программой.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Промежуточная аттестация – это установление уровня достижения обучающимися </w:t>
      </w:r>
      <w:r w:rsidR="004B4F0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планируемых 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результатов освоения учебных предметов, курсов, дисциплин (модулей), </w:t>
      </w:r>
      <w:proofErr w:type="gramStart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предусмотренных  образовательной</w:t>
      </w:r>
      <w:proofErr w:type="gramEnd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4B4F0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рограммой в соответствии с ФГОС, а также факт подтверждения освоения образовательной программы, в том числе отдельной части или всего объема учебного предмета, курса, дисциплины (модуля) образовательной программы для принятия соответствующих управленческих решений.</w:t>
      </w:r>
    </w:p>
    <w:p w:rsidR="00D80610" w:rsidRPr="00A54C65" w:rsidRDefault="00D80610" w:rsidP="00A54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65">
        <w:rPr>
          <w:rFonts w:ascii="Times New Roman" w:hAnsi="Times New Roman" w:cs="Times New Roman"/>
          <w:sz w:val="28"/>
          <w:szCs w:val="28"/>
        </w:rPr>
        <w:t xml:space="preserve">1.6. При необходимости в Организации осуществляется образовательный процесс в </w:t>
      </w:r>
      <w:proofErr w:type="gramStart"/>
      <w:r w:rsidRPr="00A54C65">
        <w:rPr>
          <w:rFonts w:ascii="Times New Roman" w:hAnsi="Times New Roman" w:cs="Times New Roman"/>
          <w:sz w:val="28"/>
          <w:szCs w:val="28"/>
        </w:rPr>
        <w:t>форме  электронного</w:t>
      </w:r>
      <w:proofErr w:type="gramEnd"/>
      <w:r w:rsidRPr="00A54C65">
        <w:rPr>
          <w:rFonts w:ascii="Times New Roman" w:hAnsi="Times New Roman" w:cs="Times New Roman"/>
          <w:sz w:val="28"/>
          <w:szCs w:val="28"/>
        </w:rPr>
        <w:t xml:space="preserve"> обучения  (или) дистанционных образо</w:t>
      </w:r>
      <w:r w:rsidR="00E641E3">
        <w:rPr>
          <w:rFonts w:ascii="Times New Roman" w:hAnsi="Times New Roman" w:cs="Times New Roman"/>
          <w:sz w:val="28"/>
          <w:szCs w:val="28"/>
        </w:rPr>
        <w:t>вательных технологий. Основными формами</w:t>
      </w:r>
      <w:r w:rsidRPr="00A54C65">
        <w:rPr>
          <w:rFonts w:ascii="Times New Roman" w:hAnsi="Times New Roman" w:cs="Times New Roman"/>
          <w:sz w:val="28"/>
          <w:szCs w:val="28"/>
        </w:rPr>
        <w:t xml:space="preserve"> реализации такого обучения в Организации является </w:t>
      </w:r>
      <w:r w:rsidR="00E641E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641E3" w:rsidRPr="00E641E3">
        <w:rPr>
          <w:rFonts w:ascii="Times New Roman" w:hAnsi="Times New Roman" w:cs="Times New Roman"/>
          <w:sz w:val="28"/>
          <w:szCs w:val="28"/>
        </w:rPr>
        <w:t>-</w:t>
      </w:r>
      <w:r w:rsidR="00E641E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E641E3" w:rsidRPr="00E641E3">
        <w:rPr>
          <w:rFonts w:ascii="Times New Roman" w:hAnsi="Times New Roman" w:cs="Times New Roman"/>
          <w:sz w:val="28"/>
          <w:szCs w:val="28"/>
        </w:rPr>
        <w:t xml:space="preserve"> </w:t>
      </w:r>
      <w:r w:rsidR="00E641E3">
        <w:rPr>
          <w:rFonts w:ascii="Times New Roman" w:hAnsi="Times New Roman" w:cs="Times New Roman"/>
          <w:sz w:val="28"/>
          <w:szCs w:val="28"/>
        </w:rPr>
        <w:t xml:space="preserve">– обучение и </w:t>
      </w:r>
      <w:r w:rsidRPr="00A54C65">
        <w:rPr>
          <w:rFonts w:ascii="Times New Roman" w:hAnsi="Times New Roman" w:cs="Times New Roman"/>
          <w:sz w:val="28"/>
          <w:szCs w:val="28"/>
        </w:rPr>
        <w:t xml:space="preserve">электронный учебный курс. Также дистанционное обучение может реализовываться в формах взаимодействия педагогов и обучающихся посредством электронной почты, дистанционных конкурсов, проектов и олимпиад на сторонних сайтах, видеоконференций, </w:t>
      </w:r>
      <w:proofErr w:type="spellStart"/>
      <w:r w:rsidRPr="00A54C6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54C65">
        <w:rPr>
          <w:rFonts w:ascii="Times New Roman" w:hAnsi="Times New Roman" w:cs="Times New Roman"/>
          <w:sz w:val="28"/>
          <w:szCs w:val="28"/>
        </w:rPr>
        <w:t xml:space="preserve">, специальных программ и иных дистанционных обучающих технологий. Дистанционное обучение может реализовываться комплексно </w:t>
      </w:r>
      <w:r w:rsidR="00E641E3">
        <w:rPr>
          <w:rFonts w:ascii="Times New Roman" w:hAnsi="Times New Roman" w:cs="Times New Roman"/>
          <w:sz w:val="28"/>
          <w:szCs w:val="28"/>
        </w:rPr>
        <w:t xml:space="preserve">с очной, очно-заочной, заочной </w:t>
      </w:r>
      <w:r w:rsidRPr="00A54C65">
        <w:rPr>
          <w:rFonts w:ascii="Times New Roman" w:hAnsi="Times New Roman" w:cs="Times New Roman"/>
          <w:sz w:val="28"/>
          <w:szCs w:val="28"/>
        </w:rPr>
        <w:t>формами обуч</w:t>
      </w:r>
      <w:r w:rsidR="00E641E3">
        <w:rPr>
          <w:rFonts w:ascii="Times New Roman" w:hAnsi="Times New Roman" w:cs="Times New Roman"/>
          <w:sz w:val="28"/>
          <w:szCs w:val="28"/>
        </w:rPr>
        <w:t>ения</w:t>
      </w:r>
      <w:r w:rsidRPr="00A54C65">
        <w:rPr>
          <w:rFonts w:ascii="Times New Roman" w:hAnsi="Times New Roman" w:cs="Times New Roman"/>
          <w:sz w:val="28"/>
          <w:szCs w:val="28"/>
        </w:rPr>
        <w:t>.</w:t>
      </w:r>
    </w:p>
    <w:p w:rsidR="00D80610" w:rsidRPr="00A54C65" w:rsidRDefault="00D80610" w:rsidP="00A54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65">
        <w:rPr>
          <w:rFonts w:ascii="Times New Roman" w:hAnsi="Times New Roman" w:cs="Times New Roman"/>
          <w:sz w:val="28"/>
          <w:szCs w:val="28"/>
        </w:rPr>
        <w:t xml:space="preserve">1.7. Освоение образовательных программ в форме электронного </w:t>
      </w:r>
      <w:proofErr w:type="gramStart"/>
      <w:r w:rsidRPr="00A54C65">
        <w:rPr>
          <w:rFonts w:ascii="Times New Roman" w:hAnsi="Times New Roman" w:cs="Times New Roman"/>
          <w:sz w:val="28"/>
          <w:szCs w:val="28"/>
        </w:rPr>
        <w:t>обучения  (</w:t>
      </w:r>
      <w:proofErr w:type="gramEnd"/>
      <w:r w:rsidRPr="00A54C65">
        <w:rPr>
          <w:rFonts w:ascii="Times New Roman" w:hAnsi="Times New Roman" w:cs="Times New Roman"/>
          <w:sz w:val="28"/>
          <w:szCs w:val="28"/>
        </w:rPr>
        <w:t>или) дистанционных образовательных технологий также сопровождается  текущим контролем и промежуточной аттестацией обучающихся.</w:t>
      </w:r>
      <w:r w:rsidR="00E6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017" w:rsidRPr="00A54C65" w:rsidRDefault="00723017" w:rsidP="00A54C65">
      <w:pPr>
        <w:shd w:val="clear" w:color="auto" w:fill="F8F8F8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4A9" w:rsidRPr="00A54C65" w:rsidRDefault="00723017" w:rsidP="00A54C65">
      <w:pPr>
        <w:pStyle w:val="a6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Формы, периодичность и порядок текущего контроля успеваемости обучающихся</w:t>
      </w:r>
    </w:p>
    <w:p w:rsidR="004458C9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D41BE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="004458C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Текущий контроль успеваемости направлен на обеспечение эффективности образовательного процесса для </w:t>
      </w:r>
      <w:proofErr w:type="gramStart"/>
      <w:r w:rsidR="004458C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достижения  результатов</w:t>
      </w:r>
      <w:proofErr w:type="gramEnd"/>
      <w:r w:rsidR="004458C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освоения основных общеобразовательных программ, предусмотренных федеральными государственными образовательными стандартами основного общего и среднего общего образования (далее – ФГОС).</w:t>
      </w:r>
    </w:p>
    <w:p w:rsidR="00723017" w:rsidRPr="00A54C65" w:rsidRDefault="000D41BE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Текущи</w:t>
      </w:r>
      <w:r w:rsid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контроль успеваемости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проводится в течение учебного года в целях: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контроля уровня достижения обучающимися </w:t>
      </w:r>
      <w:r w:rsidR="004B4F0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планируемых 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результатов, предусмотренных образовательной программой;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оценки соответствия результатов освоения образовательных </w:t>
      </w:r>
      <w:proofErr w:type="gramStart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  требованиям</w:t>
      </w:r>
      <w:proofErr w:type="gramEnd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ФГОС.</w:t>
      </w:r>
    </w:p>
    <w:p w:rsidR="00723017" w:rsidRPr="00A54C65" w:rsidRDefault="000D41BE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Текущий контроль осуществляется педагогическим работником, реализующим соответствующую часть образовательной программы по предмету (курсу, модулю и т.д.).</w:t>
      </w:r>
    </w:p>
    <w:p w:rsidR="00723017" w:rsidRPr="00A54C65" w:rsidRDefault="000D41BE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Порядок, формы, периодичность, количество обязательных контрольных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 в целом и рабочей программы по предмету в частности.</w:t>
      </w:r>
    </w:p>
    <w:p w:rsidR="004458C9" w:rsidRPr="00A54C65" w:rsidRDefault="000D41BE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</w:t>
      </w:r>
      <w:r w:rsidR="00D4531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Текущий контроль осуществляется в следующих фо</w:t>
      </w:r>
      <w:r w:rsidR="004458C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рмах: устный или письменный контроль, практическая работа</w:t>
      </w:r>
      <w:r w:rsidR="002C6C14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дистанционное тестирование или опрос</w:t>
      </w:r>
      <w:r w:rsidR="004458C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45319" w:rsidRPr="00A54C65" w:rsidRDefault="000D41BE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</w:t>
      </w:r>
      <w:r w:rsidR="00D4531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К устным формам текущего контроля успеваемости относятся: </w:t>
      </w:r>
      <w:r w:rsidR="0096269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выступление с докладами, защита реферата, чтение и (или) пересказ текста, решение задач устно, исполнение вокальных произведений и т.д.</w:t>
      </w:r>
    </w:p>
    <w:p w:rsidR="00962699" w:rsidRPr="00A54C65" w:rsidRDefault="000D41BE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</w:t>
      </w:r>
      <w:r w:rsidR="0096269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К письменным формам текущего контроля успеваемости относятся: диктанты, изложения, сочинения, </w:t>
      </w:r>
      <w:r w:rsidR="004458C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эссе, </w:t>
      </w:r>
      <w:r w:rsidR="0096269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контрольные работы, тесты, рефераты и т.д.</w:t>
      </w:r>
    </w:p>
    <w:p w:rsidR="00962699" w:rsidRPr="00A54C65" w:rsidRDefault="000D41BE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</w:t>
      </w:r>
      <w:r w:rsidR="00B514A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.3</w:t>
      </w:r>
      <w:r w:rsidR="0096269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 практическим формам текущего контроля успеваемости относятся; лабораторные работы, опыты, практические работы, учебно-исследовательские работы, подготовка презентации, достижение спортивных нормативов, изготовление предметов с использованием технологического оборудования и т.д.</w:t>
      </w:r>
    </w:p>
    <w:p w:rsidR="00723017" w:rsidRPr="00A54C65" w:rsidRDefault="000D41BE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Фиксация результатов тек</w:t>
      </w:r>
      <w:r w:rsidR="00B514A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ущего контроля осуществляется в</w:t>
      </w:r>
      <w:r w:rsid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пятибалльной системе.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Отметка обучающегося за четверть и полугодие является результатом текущего контроля </w:t>
      </w:r>
      <w:proofErr w:type="gramStart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 выставляется</w:t>
      </w:r>
      <w:proofErr w:type="gramEnd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учетом фактических знаний, умений и навыков обучающихся.</w:t>
      </w:r>
    </w:p>
    <w:p w:rsidR="00D45319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Отметка за четверть и</w:t>
      </w:r>
      <w:r w:rsidR="004458C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(или)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полугодие  выставляется</w:t>
      </w:r>
      <w:proofErr w:type="gramEnd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наличии по предмету трех и более текущих отм</w:t>
      </w:r>
      <w:r w:rsidR="00D4531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еток за соответствующий период.</w:t>
      </w:r>
    </w:p>
    <w:p w:rsidR="00606187" w:rsidRPr="00A54C65" w:rsidRDefault="000D41BE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</w:t>
      </w:r>
      <w:proofErr w:type="gramStart"/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  </w:t>
      </w:r>
      <w:r w:rsidR="004B4F0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проведение допол</w:t>
      </w:r>
      <w:r w:rsidR="004458C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нительной работы с обучающимся,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корректировку образовательной деятельности в отношении обучающегося.</w:t>
      </w:r>
    </w:p>
    <w:p w:rsidR="00E03499" w:rsidRPr="00A54C65" w:rsidRDefault="0060618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 При организации обучения с применением электронного обучения и дистанционных образовательных технологий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текущий контроль качества призван обеспечи</w:t>
      </w:r>
      <w:r w:rsidR="002C6C14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 обратную связ</w:t>
      </w:r>
      <w:r w:rsidR="002C6C14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 и собирать основную информацию, которая позволяет судить 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эффективности п</w:t>
      </w:r>
      <w:r w:rsidR="002C6C14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роцесса дистанционного обучения. Текущий контроль качества должен обеспечивать индивидуальную направленность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C6C14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систематичность, разнообразие форм и 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методов</w:t>
      </w:r>
      <w:r w:rsidR="002C6C14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оценки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всесторонность (контроль должен охватывать весь пройденн</w:t>
      </w:r>
      <w:r w:rsidR="002C6C14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 материал), объективность.</w:t>
      </w:r>
    </w:p>
    <w:p w:rsidR="00723017" w:rsidRPr="00A54C65" w:rsidRDefault="002C6C14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</w:t>
      </w:r>
      <w:r w:rsidR="000D41BE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Результаты текущего контроля </w:t>
      </w:r>
      <w:r w:rsidR="004B4F0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регулярно 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фиксируются в документах (классных журналах и дневниках обучающихся, в том числе в электронной форме).</w:t>
      </w:r>
    </w:p>
    <w:p w:rsidR="00723017" w:rsidRPr="00A54C65" w:rsidRDefault="002C6C14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458C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Результаты текущего контроля являются открытой и доступной информацией для обучающихся и их 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</w:t>
      </w:r>
      <w:r w:rsidR="004458C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елей (законных представителей</w:t>
      </w:r>
      <w:r w:rsid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несовершеннолетних обучающихся</w:t>
      </w:r>
      <w:r w:rsidR="004458C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42473" w:rsidRPr="00A54C65" w:rsidRDefault="002C6C14" w:rsidP="00A54C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65">
        <w:rPr>
          <w:rFonts w:ascii="Times New Roman" w:hAnsi="Times New Roman" w:cs="Times New Roman"/>
          <w:sz w:val="28"/>
          <w:szCs w:val="28"/>
        </w:rPr>
        <w:t>2.11</w:t>
      </w:r>
      <w:r w:rsidR="00BE3B33" w:rsidRPr="00A54C65">
        <w:rPr>
          <w:rFonts w:ascii="Times New Roman" w:hAnsi="Times New Roman" w:cs="Times New Roman"/>
          <w:sz w:val="28"/>
          <w:szCs w:val="28"/>
        </w:rPr>
        <w:t>. Отметки, полученные обучающимся в другой образовательной организации в результате текущего контроля успеваемости, учитываются Организацией при условии наличия у другой образовательной организации государственной аккредитации образовательной деятельности по соответствующей образовательной программе. В противном случае для данной категории обучающихся проводятся оценочные процедуры</w:t>
      </w:r>
      <w:r w:rsidR="00EB1169" w:rsidRPr="00A54C65">
        <w:rPr>
          <w:rFonts w:ascii="Times New Roman" w:hAnsi="Times New Roman" w:cs="Times New Roman"/>
          <w:sz w:val="28"/>
          <w:szCs w:val="28"/>
        </w:rPr>
        <w:t xml:space="preserve"> по всем предметам для установления уровня освоения ими соответствующих образовательн</w:t>
      </w:r>
      <w:r w:rsidR="00E641E3">
        <w:rPr>
          <w:rFonts w:ascii="Times New Roman" w:hAnsi="Times New Roman" w:cs="Times New Roman"/>
          <w:sz w:val="28"/>
          <w:szCs w:val="28"/>
        </w:rPr>
        <w:t>ых программ и соответствия этих программ ФГОС</w:t>
      </w:r>
      <w:r w:rsidR="00EB1169" w:rsidRPr="00A54C65">
        <w:rPr>
          <w:rFonts w:ascii="Times New Roman" w:hAnsi="Times New Roman" w:cs="Times New Roman"/>
          <w:sz w:val="28"/>
          <w:szCs w:val="28"/>
        </w:rPr>
        <w:t>.</w:t>
      </w:r>
    </w:p>
    <w:p w:rsidR="00723017" w:rsidRPr="00A54C65" w:rsidRDefault="00723017" w:rsidP="00A54C65">
      <w:pPr>
        <w:shd w:val="clear" w:color="auto" w:fill="F8F8F8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4A9" w:rsidRPr="00A54C65" w:rsidRDefault="00723017" w:rsidP="00A54C65">
      <w:pPr>
        <w:pStyle w:val="a6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Формы, периодичность и порядок проведения промежуточной аттестации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  Промежуточная аттестация обучающихся проводится в конце учебного года с целью: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установления фактического уровня освоения образовательной программы и достижения результатов освоения образовательной программы в соответствии и с </w:t>
      </w:r>
      <w:proofErr w:type="gramStart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ФГОС  за</w:t>
      </w:r>
      <w:proofErr w:type="gramEnd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определенный период  времени;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 оценки достижений конкретного обучающегося, позволяющей выявить пробелы в освоении им образовательной программы и </w:t>
      </w:r>
      <w:proofErr w:type="gramStart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учесть  индивидуальные</w:t>
      </w:r>
      <w:proofErr w:type="gramEnd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потребности при определении его образовательной траектории;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осуществления перевода обучающихся для продолжения обучения в следующий класс и (или) н</w:t>
      </w:r>
      <w:r w:rsidR="00B514A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следующий уровень образования;</w:t>
      </w:r>
    </w:p>
    <w:p w:rsidR="00B514A9" w:rsidRPr="00A54C65" w:rsidRDefault="00B514A9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определения возможности допуска к государственной итоговой аттестации обучающихся.</w:t>
      </w:r>
    </w:p>
    <w:p w:rsidR="002C6C14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Промежуточная аттестация в </w:t>
      </w:r>
      <w:proofErr w:type="gramStart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 проводится</w:t>
      </w:r>
      <w:proofErr w:type="gramEnd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основе принципов объективности, беспристрастности. Оценка результатов освоения обучающимися образовательных программ осуществляется в зависимости от </w:t>
      </w:r>
      <w:proofErr w:type="gramStart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достигнутых  результатов</w:t>
      </w:r>
      <w:proofErr w:type="gramEnd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2C6C14" w:rsidRPr="00E2643A" w:rsidRDefault="002C6C14" w:rsidP="00A54C65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4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Промежуточная аттестация при обучении с применением электронного обучения и дистанционных образовательных технологий проводится в формах, установленных учебным планом и в сроки, установленные годовым </w:t>
      </w:r>
      <w:proofErr w:type="gramStart"/>
      <w:r w:rsidRPr="00E264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календарным  учебным</w:t>
      </w:r>
      <w:proofErr w:type="gramEnd"/>
      <w:r w:rsidRPr="00E264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графиком. Результаты промежуточной </w:t>
      </w:r>
      <w:proofErr w:type="gramStart"/>
      <w:r w:rsidRPr="00E264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аттестации  фиксируются</w:t>
      </w:r>
      <w:proofErr w:type="gramEnd"/>
      <w:r w:rsidRPr="00E264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классных журналах, оформляющихся на электронных и (или) бумажных носителях.</w:t>
      </w:r>
    </w:p>
    <w:p w:rsidR="00E641E3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4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Освобождение от промежуточной</w:t>
      </w:r>
      <w:r w:rsidR="00E64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аттестации не предусмотрено.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 отдельных</w:t>
      </w:r>
      <w:proofErr w:type="gramEnd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категорий обучающихся при необходимости по решению педагогического совета Организации могут быть установлены различные формы промежуточной аттестации.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Формами промежуточной аттестации являются: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письменная проверка – письменный ответ учащегося на один или систему вопросов (</w:t>
      </w:r>
      <w:r w:rsidR="00AB08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тесты, 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проверочные, практические, контрольные работы, сочинения, изложения, диктанты, рефераты и др.);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устная проверка – устный ответ учащегося на один или систему вопросов в форме ответа на </w:t>
      </w:r>
      <w:proofErr w:type="gramStart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билеты,  беседы</w:t>
      </w:r>
      <w:proofErr w:type="gramEnd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собеседования и др.;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комбинированная проверка - сочетание письменных и устных форм проверок;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A57BAF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положительная итоговая (годовая) оценка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результатам текущего контроля успеваемости, </w:t>
      </w:r>
      <w:r w:rsidR="00CA4A9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полученная </w:t>
      </w:r>
      <w:r w:rsidR="00A57BAF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четвертных и полугодовых оценок.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Формы проведения промежуточной </w:t>
      </w:r>
      <w:proofErr w:type="gramStart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аттестации  устанавливаются</w:t>
      </w:r>
      <w:proofErr w:type="gramEnd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ежегодно и определяются   в </w:t>
      </w:r>
      <w:r w:rsidR="00A57BAF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учебном плане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Организации.</w:t>
      </w:r>
    </w:p>
    <w:p w:rsidR="00627476" w:rsidRPr="00A54C65" w:rsidRDefault="00627476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Промежуточная аттестация проводится по каждому учебному предмету, курсу, дисциплине, модулю по итогам учебного года.</w:t>
      </w:r>
    </w:p>
    <w:p w:rsidR="00A57BAF" w:rsidRPr="00A54C65" w:rsidRDefault="00A57BAF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проведения промежуточной аттестации ежегодно устанавливаются в годовом календарном учебном графике.</w:t>
      </w:r>
    </w:p>
    <w:p w:rsidR="00723017" w:rsidRPr="00A54C65" w:rsidRDefault="00627476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 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Контрольно-измерительные материалы для всех </w:t>
      </w:r>
      <w:proofErr w:type="gramStart"/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 промежуточной аттестации</w:t>
      </w:r>
      <w:proofErr w:type="gramEnd"/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разрабатываются учителями в соответствии с ФГОС и согласовываются с методическим объединением по предмету и заместителем директора по УВР.</w:t>
      </w:r>
    </w:p>
    <w:p w:rsidR="00265C3F" w:rsidRDefault="00627476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Фиксация результатов промежуто</w:t>
      </w:r>
      <w:r w:rsidR="00CA4A9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чной аттестации осуществляется </w:t>
      </w:r>
      <w:proofErr w:type="gramStart"/>
      <w:r w:rsidR="00CA4A9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пятибалльной</w:t>
      </w:r>
      <w:proofErr w:type="gramEnd"/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системе.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23017" w:rsidRPr="00A54C65" w:rsidRDefault="00627476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Неудовлетворительные результаты промежуточной аттестации по одному ил</w:t>
      </w:r>
      <w:r w:rsidR="00CA4A99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нескольким учебным предметам 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Обучающиеся обязаны ликвидировать академическую задолженность.</w:t>
      </w:r>
    </w:p>
    <w:p w:rsidR="00723017" w:rsidRPr="00A54C65" w:rsidRDefault="0083585A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3.8</w:t>
      </w:r>
      <w:r w:rsidR="00627476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Обучающиеся, получающие образование в форме семейного образования и (или) самообразования после уведомления учредителя Организации зачисляются в Организацию в качестве экстернов для прохождения промежуточной аттестации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учебного года на основании заявления обучающегося или его родителей (законных представителей)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 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Формы, периодичность и порядок проведения промежуточной аттестации экстернов совпадают с формами, периодичностью и порядком проведения промежуточной аттестации других обуча</w:t>
      </w:r>
      <w:r w:rsidR="0026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ющихся, если иное не оговорено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соответствующим договором.</w:t>
      </w:r>
      <w:r w:rsidR="00E64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Промежуточная аттестация экстернов может осуществляться с использованием дистанционных образовательных технологий.</w:t>
      </w:r>
    </w:p>
    <w:p w:rsidR="00BE3B33" w:rsidRPr="00A54C65" w:rsidRDefault="0083585A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3.8.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83585A" w:rsidRPr="00A54C65" w:rsidRDefault="00BE3B33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Обучающиеся, получающие образование в форме семейного образования и (или) самообразования, не ликвидировавшие в установленные сроки академической задолженности с момента ее образования, продолжают обучение в образовательной организации, </w:t>
      </w:r>
      <w:proofErr w:type="gramStart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определяемой  учредителем</w:t>
      </w:r>
      <w:proofErr w:type="gramEnd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информации, предоставляемой Организацией.</w:t>
      </w:r>
    </w:p>
    <w:p w:rsidR="00723017" w:rsidRPr="00A54C65" w:rsidRDefault="00627476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3.10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Обучающиеся, имеющие академическую задолженность, вправе пройти промежуточную аттестацию по </w:t>
      </w:r>
      <w:proofErr w:type="spellStart"/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</w:t>
      </w:r>
      <w:r w:rsidR="004634F5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тветствующим</w:t>
      </w:r>
      <w:r w:rsidR="00E64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spellEnd"/>
      <w:r w:rsidR="004634F5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учебному предмету 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более </w:t>
      </w:r>
      <w:r w:rsidR="0026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 раз в сроки, определяемые О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рганизацией, в пределах одного года с момента образования академической задолженности.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A57BAF" w:rsidRPr="00A54C65" w:rsidRDefault="00A57BAF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повторной промежуточной аттестации (сроки ликвидации академической задолженности) устанавливаются индивидуально в каждом конкретном случае решением педагогического совета Организации.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проведения промежуточной аттестации</w:t>
      </w:r>
      <w:r w:rsidR="004634F5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 второй раз образовательной о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рганизацией создается комиссия.</w:t>
      </w:r>
      <w:r w:rsidR="0026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допускается взимание платы с обучающихся за прохождение промежуточной аттестации.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</w:t>
      </w:r>
      <w:proofErr w:type="gramStart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  условно</w:t>
      </w:r>
      <w:proofErr w:type="gramEnd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3.11. Обучающиеся по образовательным програ</w:t>
      </w:r>
      <w:r w:rsidR="0026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ммам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27476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3.12.  Организация взаимодействует с родителями (законными представителями) по вопросам определения последствий не </w:t>
      </w:r>
      <w:proofErr w:type="gramStart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ликвидации  обучающимися</w:t>
      </w:r>
      <w:proofErr w:type="gramEnd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академической задолженности в установленные сроки. 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3.13. В случае отказа родителей (законных представителей) принять любое из возможных решений, предлагаемых Организацией, Организация оставляет за собой право уведомить </w:t>
      </w:r>
      <w:r w:rsidR="00265C3F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соответствующие органы (учредителя, Комиссию по делам несов</w:t>
      </w:r>
      <w:r w:rsidR="0026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ершеннолетних и защите их </w:t>
      </w:r>
      <w:proofErr w:type="gramStart"/>
      <w:r w:rsidR="0026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прав) </w:t>
      </w:r>
      <w:r w:rsidR="00265C3F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27476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="00627476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том, что они препятствуют получению</w:t>
      </w:r>
      <w:r w:rsidR="0026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детьми образования.  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26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данном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случае последствия не ликвидации обучающимися академической задолженности в установленные сроки определяются решением педагогического </w:t>
      </w:r>
      <w:proofErr w:type="gramStart"/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</w:t>
      </w:r>
      <w:r w:rsidR="0026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исключительно</w:t>
      </w:r>
      <w:proofErr w:type="gramEnd"/>
      <w:r w:rsidR="0026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интересах обучающегося и могут быть оспорены родителями (законными представителями) в соответствующих инстанциях.</w:t>
      </w:r>
    </w:p>
    <w:p w:rsidR="00723017" w:rsidRPr="00A54C65" w:rsidRDefault="00723017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3.14. Обучающиеся, прошедшие промежуточную аттестацию, переводятся </w:t>
      </w:r>
      <w:r w:rsidR="0026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обучения в следующий класс</w:t>
      </w:r>
      <w:r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42473" w:rsidRPr="00A54C65" w:rsidRDefault="00265C3F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3.15</w:t>
      </w:r>
      <w:r w:rsidR="00723017" w:rsidRPr="00A54C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обучающихся выпускных классов (девятых и одиннадцатых) результаты промежуточной аттестации являются основанием для допуска (не допуска) обучающегося к государственной итоговой аттестации. </w:t>
      </w:r>
    </w:p>
    <w:p w:rsidR="002C6C14" w:rsidRPr="00A54C65" w:rsidRDefault="002C6C14" w:rsidP="00A54C65">
      <w:pPr>
        <w:shd w:val="clear" w:color="auto" w:fill="F8F8F8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585A" w:rsidRPr="00A54C65" w:rsidRDefault="00E219BB" w:rsidP="00A54C65">
      <w:pPr>
        <w:pStyle w:val="a3"/>
        <w:numPr>
          <w:ilvl w:val="0"/>
          <w:numId w:val="4"/>
        </w:numPr>
        <w:spacing w:before="0" w:beforeAutospacing="0" w:after="0" w:afterAutospacing="0"/>
        <w:ind w:right="-149"/>
        <w:jc w:val="center"/>
        <w:rPr>
          <w:rFonts w:eastAsiaTheme="minorEastAsia"/>
          <w:b/>
          <w:sz w:val="28"/>
          <w:szCs w:val="28"/>
        </w:rPr>
      </w:pPr>
      <w:r w:rsidRPr="00A54C65">
        <w:rPr>
          <w:rFonts w:eastAsiaTheme="minorEastAsia"/>
          <w:b/>
          <w:sz w:val="28"/>
          <w:szCs w:val="28"/>
        </w:rPr>
        <w:t>Заключительные положения</w:t>
      </w:r>
    </w:p>
    <w:p w:rsidR="00E219BB" w:rsidRPr="00A54C65" w:rsidRDefault="00E219BB" w:rsidP="00A54C65">
      <w:pPr>
        <w:pStyle w:val="a3"/>
        <w:spacing w:before="0" w:beforeAutospacing="0" w:after="0" w:afterAutospacing="0"/>
        <w:ind w:right="-149" w:firstLine="708"/>
        <w:jc w:val="both"/>
        <w:rPr>
          <w:rFonts w:eastAsiaTheme="minorEastAsia"/>
          <w:sz w:val="28"/>
          <w:szCs w:val="28"/>
        </w:rPr>
      </w:pPr>
      <w:r w:rsidRPr="00A54C65">
        <w:rPr>
          <w:rFonts w:eastAsiaTheme="minorEastAsia"/>
          <w:sz w:val="28"/>
          <w:szCs w:val="28"/>
        </w:rPr>
        <w:t xml:space="preserve">4.1. Настоящее Положение вступает в силу с момента подписания </w:t>
      </w:r>
      <w:r w:rsidR="0083585A" w:rsidRPr="00A54C65">
        <w:rPr>
          <w:rFonts w:eastAsiaTheme="minorEastAsia"/>
          <w:sz w:val="28"/>
          <w:szCs w:val="28"/>
        </w:rPr>
        <w:t>руководителем Организации соответствующего приказа</w:t>
      </w:r>
      <w:r w:rsidRPr="00A54C65">
        <w:rPr>
          <w:rFonts w:eastAsiaTheme="minorEastAsia"/>
          <w:sz w:val="28"/>
          <w:szCs w:val="28"/>
        </w:rPr>
        <w:t>.</w:t>
      </w:r>
    </w:p>
    <w:p w:rsidR="00E219BB" w:rsidRPr="00A54C65" w:rsidRDefault="00E219BB" w:rsidP="00A54C65">
      <w:pPr>
        <w:pStyle w:val="a3"/>
        <w:spacing w:before="0" w:beforeAutospacing="0" w:after="0" w:afterAutospacing="0"/>
        <w:ind w:right="-149" w:firstLine="708"/>
        <w:jc w:val="both"/>
        <w:rPr>
          <w:rFonts w:eastAsiaTheme="minorEastAsia"/>
          <w:sz w:val="28"/>
          <w:szCs w:val="28"/>
        </w:rPr>
      </w:pPr>
      <w:r w:rsidRPr="00A54C65">
        <w:rPr>
          <w:rFonts w:eastAsiaTheme="minorEastAsia"/>
          <w:sz w:val="28"/>
          <w:szCs w:val="28"/>
        </w:rPr>
        <w:t>4.2. Настоящее Положение размещается для ознакомления на официальном сайте Организации</w:t>
      </w:r>
      <w:r w:rsidR="0083585A" w:rsidRPr="00A54C65">
        <w:rPr>
          <w:rFonts w:eastAsiaTheme="minorEastAsia"/>
          <w:sz w:val="28"/>
          <w:szCs w:val="28"/>
        </w:rPr>
        <w:t xml:space="preserve"> в десятидневный срок после вступления в силу</w:t>
      </w:r>
      <w:r w:rsidRPr="00A54C65">
        <w:rPr>
          <w:rFonts w:eastAsiaTheme="minorEastAsia"/>
          <w:sz w:val="28"/>
          <w:szCs w:val="28"/>
        </w:rPr>
        <w:t>.</w:t>
      </w:r>
    </w:p>
    <w:p w:rsidR="00B036A3" w:rsidRPr="00A54C65" w:rsidRDefault="00E219BB" w:rsidP="00A54C65">
      <w:pPr>
        <w:pStyle w:val="a3"/>
        <w:spacing w:before="0" w:beforeAutospacing="0" w:after="0" w:afterAutospacing="0"/>
        <w:ind w:right="-149" w:firstLine="708"/>
        <w:jc w:val="both"/>
        <w:rPr>
          <w:rFonts w:eastAsiaTheme="minorEastAsia"/>
          <w:sz w:val="28"/>
          <w:szCs w:val="28"/>
        </w:rPr>
      </w:pPr>
      <w:r w:rsidRPr="00A54C65">
        <w:rPr>
          <w:rFonts w:eastAsiaTheme="minorEastAsia"/>
          <w:sz w:val="28"/>
          <w:szCs w:val="28"/>
        </w:rPr>
        <w:t>4.3. Срок действия Положения: до внесения изменений.</w:t>
      </w:r>
    </w:p>
    <w:sectPr w:rsidR="00B036A3" w:rsidRPr="00A54C65" w:rsidSect="00B036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69" w:rsidRDefault="00B84F69" w:rsidP="00E641E3">
      <w:pPr>
        <w:spacing w:after="0" w:line="240" w:lineRule="auto"/>
      </w:pPr>
      <w:r>
        <w:separator/>
      </w:r>
    </w:p>
  </w:endnote>
  <w:endnote w:type="continuationSeparator" w:id="0">
    <w:p w:rsidR="00B84F69" w:rsidRDefault="00B84F69" w:rsidP="00E6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581446"/>
      <w:docPartObj>
        <w:docPartGallery w:val="Page Numbers (Bottom of Page)"/>
        <w:docPartUnique/>
      </w:docPartObj>
    </w:sdtPr>
    <w:sdtEndPr/>
    <w:sdtContent>
      <w:p w:rsidR="00E641E3" w:rsidRDefault="00E641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F1C">
          <w:rPr>
            <w:noProof/>
          </w:rPr>
          <w:t>1</w:t>
        </w:r>
        <w:r>
          <w:fldChar w:fldCharType="end"/>
        </w:r>
      </w:p>
    </w:sdtContent>
  </w:sdt>
  <w:p w:rsidR="00E641E3" w:rsidRDefault="00E641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69" w:rsidRDefault="00B84F69" w:rsidP="00E641E3">
      <w:pPr>
        <w:spacing w:after="0" w:line="240" w:lineRule="auto"/>
      </w:pPr>
      <w:r>
        <w:separator/>
      </w:r>
    </w:p>
  </w:footnote>
  <w:footnote w:type="continuationSeparator" w:id="0">
    <w:p w:rsidR="00B84F69" w:rsidRDefault="00B84F69" w:rsidP="00E6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D04"/>
    <w:multiLevelType w:val="multilevel"/>
    <w:tmpl w:val="A1F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A17F1"/>
    <w:multiLevelType w:val="hybridMultilevel"/>
    <w:tmpl w:val="C79AD724"/>
    <w:lvl w:ilvl="0" w:tplc="9A60DA1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5D20"/>
    <w:multiLevelType w:val="multilevel"/>
    <w:tmpl w:val="B9EC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E4830"/>
    <w:multiLevelType w:val="multilevel"/>
    <w:tmpl w:val="16C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17"/>
    <w:rsid w:val="0001175B"/>
    <w:rsid w:val="000D41BE"/>
    <w:rsid w:val="00130FC0"/>
    <w:rsid w:val="001B70EF"/>
    <w:rsid w:val="00265C3F"/>
    <w:rsid w:val="00266E0F"/>
    <w:rsid w:val="002C6C14"/>
    <w:rsid w:val="002E0A63"/>
    <w:rsid w:val="002F42F1"/>
    <w:rsid w:val="00320773"/>
    <w:rsid w:val="00367F3D"/>
    <w:rsid w:val="004458C9"/>
    <w:rsid w:val="004634F5"/>
    <w:rsid w:val="004B4F07"/>
    <w:rsid w:val="00530FCB"/>
    <w:rsid w:val="00606187"/>
    <w:rsid w:val="00627476"/>
    <w:rsid w:val="006515E5"/>
    <w:rsid w:val="00723017"/>
    <w:rsid w:val="0083585A"/>
    <w:rsid w:val="00944AD3"/>
    <w:rsid w:val="00962699"/>
    <w:rsid w:val="00A54C65"/>
    <w:rsid w:val="00A57BAF"/>
    <w:rsid w:val="00A757C8"/>
    <w:rsid w:val="00AB08A7"/>
    <w:rsid w:val="00B036A3"/>
    <w:rsid w:val="00B514A9"/>
    <w:rsid w:val="00B84F69"/>
    <w:rsid w:val="00BE3B33"/>
    <w:rsid w:val="00C42473"/>
    <w:rsid w:val="00CA4A99"/>
    <w:rsid w:val="00D45319"/>
    <w:rsid w:val="00D53BFE"/>
    <w:rsid w:val="00D80610"/>
    <w:rsid w:val="00E03499"/>
    <w:rsid w:val="00E219BB"/>
    <w:rsid w:val="00E2643A"/>
    <w:rsid w:val="00E41383"/>
    <w:rsid w:val="00E641E3"/>
    <w:rsid w:val="00E667B7"/>
    <w:rsid w:val="00EB1169"/>
    <w:rsid w:val="00EF6F03"/>
    <w:rsid w:val="00F06B30"/>
    <w:rsid w:val="00F14F1C"/>
    <w:rsid w:val="00FD3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852C5-202C-43D9-A2D9-21D647D8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A3"/>
  </w:style>
  <w:style w:type="paragraph" w:styleId="1">
    <w:name w:val="heading 1"/>
    <w:basedOn w:val="a"/>
    <w:next w:val="a"/>
    <w:link w:val="10"/>
    <w:uiPriority w:val="9"/>
    <w:qFormat/>
    <w:rsid w:val="00AB0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3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017"/>
    <w:rPr>
      <w:b/>
      <w:bCs/>
    </w:rPr>
  </w:style>
  <w:style w:type="table" w:styleId="a5">
    <w:name w:val="Table Grid"/>
    <w:basedOn w:val="a1"/>
    <w:uiPriority w:val="59"/>
    <w:rsid w:val="007230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51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1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514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034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6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1E3"/>
  </w:style>
  <w:style w:type="paragraph" w:styleId="aa">
    <w:name w:val="header"/>
    <w:basedOn w:val="a"/>
    <w:link w:val="ab"/>
    <w:uiPriority w:val="99"/>
    <w:unhideWhenUsed/>
    <w:rsid w:val="00E6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Schprota Dima</dc:creator>
  <cp:lastModifiedBy>Пользователь</cp:lastModifiedBy>
  <cp:revision>3</cp:revision>
  <dcterms:created xsi:type="dcterms:W3CDTF">2021-01-26T13:16:00Z</dcterms:created>
  <dcterms:modified xsi:type="dcterms:W3CDTF">2021-07-22T08:12:00Z</dcterms:modified>
</cp:coreProperties>
</file>